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662A" w:rsidRDefault="0022662A" w:rsidP="0022662A">
      <w:pPr>
        <w:spacing w:after="0" w:line="240" w:lineRule="auto"/>
        <w:jc w:val="center"/>
        <w:rPr>
          <w:rFonts w:ascii="Sylfaen" w:hAnsi="Sylfaen"/>
          <w:b/>
          <w:lang w:val="ka-GE"/>
        </w:rPr>
      </w:pPr>
      <w:r w:rsidRPr="005005F4">
        <w:rPr>
          <w:rFonts w:ascii="Sylfaen" w:hAnsi="Sylfaen"/>
          <w:b/>
          <w:lang w:val="ka-GE"/>
        </w:rPr>
        <w:t>დევნილთა და ეკომიგრანტთა პოლიტიკის მართვა</w:t>
      </w:r>
    </w:p>
    <w:p w:rsidR="0022662A" w:rsidRDefault="0022662A" w:rsidP="0022662A">
      <w:pPr>
        <w:spacing w:after="0" w:line="240" w:lineRule="auto"/>
        <w:jc w:val="center"/>
        <w:rPr>
          <w:rFonts w:ascii="Sylfaen" w:hAnsi="Sylfaen"/>
          <w:b/>
          <w:lang w:val="ka-GE"/>
        </w:rPr>
      </w:pPr>
    </w:p>
    <w:p w:rsidR="0022662A" w:rsidRDefault="0022662A" w:rsidP="0022662A">
      <w:pPr>
        <w:spacing w:after="0" w:line="240" w:lineRule="auto"/>
        <w:jc w:val="both"/>
        <w:rPr>
          <w:rFonts w:ascii="Sylfaen" w:hAnsi="Sylfaen"/>
          <w:lang w:val="ka-GE"/>
        </w:rPr>
      </w:pPr>
      <w:r>
        <w:rPr>
          <w:rFonts w:ascii="Sylfaen" w:hAnsi="Sylfaen"/>
          <w:lang w:val="ka-GE"/>
        </w:rPr>
        <w:tab/>
        <w:t xml:space="preserve">დევნილთა და ეკომიგრანტთა პოლიტიკის მაქსიმალურად ეფექტურად მართვის მიზნით, ვფიქრობთ აუცილებელია ჯანდაცვის სამინისტროს სისტემაში შეიქმნას შესაბამისი საქვეუწყეობო დაწესებულება. საქვეუწყებო დაწესებულების შექმნის აუცილებლობა ვფიქრობთ განპირობებულია სამართლებრივი თვალსაზრისით მისი მაღალი დამოუკიდებლობის ხარისხით, ხოლო პოლიტიკური თვალსაზრისით მისი უფრო მაღალი ლეგიტიმურობისა და ყოველივე აქედან გამომდინარე უფრო მაღალი პასუხისმგებლობით საქართველოს მთავრობის წინაშე. ამ ფორმაციის სტრუქტურა უშუალოდ პასუხისმგებელი იქნება ქვეყანაში დევნილთა და ეკომიგრანტთა პოლიტიკის განხორციელებაზე. მას შეეძლება, შესაბამისი სტრუქტურული დანაყოფების მეშვეობით, მუდმივი კომუნიკაცია იქონიოს და აქედან გამომდინარე უზრუნველყოს შესაბამის ბენეფიციართა საჭიროებათა ყოველდღიურ რეჟიმში ოპერატიულად გადაწყვეტა. დევნილთა და ეკომიგრანტთა პოლიტიკის ამგვარი მართვა მნიშვნელოვნად უზრუნველყოფს მათი უფლებების დაცვასა და რეალიზაციას, რაც ბუნებრივია ქვეყნისათვის ერთერთი პრიორიტეტული მიმართულებაა. </w:t>
      </w:r>
    </w:p>
    <w:p w:rsidR="0022662A" w:rsidRDefault="0022662A" w:rsidP="0022662A">
      <w:pPr>
        <w:spacing w:after="0" w:line="240" w:lineRule="auto"/>
        <w:jc w:val="both"/>
        <w:rPr>
          <w:rFonts w:ascii="Sylfaen" w:hAnsi="Sylfaen"/>
          <w:lang w:val="ka-GE"/>
        </w:rPr>
      </w:pPr>
      <w:r>
        <w:rPr>
          <w:rFonts w:ascii="Sylfaen" w:hAnsi="Sylfaen"/>
          <w:lang w:val="ka-GE"/>
        </w:rPr>
        <w:tab/>
        <w:t>ამ ახალ საქვეუწყებო დაწესებულებას, საქართველოს ტერიტორიაზე მისი ფუნქციების ეფექტურად განხორციელების მიზნით, გარდა ცენტრალური აპარატისა, ბუნებრივია უნდა ჰქონდეს რეგიონებში სტრუქტურული დანაყოფები, რომელიც მუდმივ რეჟიმში ადგილებზე უზრუნველყოფენ დევნილთა და ეკომიგრანტთა პოლიტიკის მყისიერ მართვას.</w:t>
      </w:r>
    </w:p>
    <w:p w:rsidR="0022662A" w:rsidRDefault="0022662A" w:rsidP="0022662A">
      <w:pPr>
        <w:spacing w:after="0" w:line="240" w:lineRule="auto"/>
        <w:jc w:val="both"/>
        <w:rPr>
          <w:rFonts w:ascii="Sylfaen" w:hAnsi="Sylfaen"/>
          <w:lang w:val="ka-GE"/>
        </w:rPr>
      </w:pPr>
      <w:r>
        <w:rPr>
          <w:rFonts w:ascii="Sylfaen" w:hAnsi="Sylfaen"/>
          <w:lang w:val="ka-GE"/>
        </w:rPr>
        <w:tab/>
        <w:t xml:space="preserve">დევნილთა და ეკომიგრანტთა პოლიტიკის მართვის დღეს არსებული სისტემა, გარკვეულწილად მეტად გაბიუროკრატირებულია. სტრუქტურული დანაყოფები, რონმლებშიც გადანაწილებულია შესაბამისი ფუქნციები, კოორდინაციისა და დაქვემდებარებულობის თვალსაზრისით გარკვეულწილად დაქსაქსულია. ყოველივე ეს კი ბუნებრვია აფერხებს გადაწყვეტილებების ოპერატიულად მიღებასა და აღსრულებას. </w:t>
      </w:r>
    </w:p>
    <w:p w:rsidR="0022662A" w:rsidRDefault="0022662A" w:rsidP="0022662A">
      <w:pPr>
        <w:spacing w:after="0" w:line="240" w:lineRule="auto"/>
        <w:jc w:val="both"/>
        <w:rPr>
          <w:rFonts w:ascii="Sylfaen" w:hAnsi="Sylfaen"/>
          <w:lang w:val="ka-GE"/>
        </w:rPr>
      </w:pPr>
      <w:r>
        <w:rPr>
          <w:rFonts w:ascii="Sylfaen" w:hAnsi="Sylfaen"/>
          <w:lang w:val="ka-GE"/>
        </w:rPr>
        <w:tab/>
        <w:t>საქვეუწყებო დაწესებულების, როგორც პოლიტიკური ასევე სამართლებრივი თვალსაზრისით, უპირატესობა თვალსაჩინოა საჯარო სამართლის</w:t>
      </w:r>
      <w:r w:rsidR="00E85CD3">
        <w:rPr>
          <w:rFonts w:ascii="Sylfaen" w:hAnsi="Sylfaen"/>
        </w:rPr>
        <w:t xml:space="preserve"> </w:t>
      </w:r>
      <w:r w:rsidR="00E85CD3">
        <w:rPr>
          <w:rFonts w:ascii="Sylfaen" w:hAnsi="Sylfaen"/>
          <w:lang w:val="ka-GE"/>
        </w:rPr>
        <w:t>იურიდიული პირის</w:t>
      </w:r>
      <w:r>
        <w:rPr>
          <w:rFonts w:ascii="Sylfaen" w:hAnsi="Sylfaen"/>
          <w:lang w:val="ka-GE"/>
        </w:rPr>
        <w:t xml:space="preserve"> ორგანიზაციულ სტრუქტურასთან შედარებით. ვინაიდან</w:t>
      </w:r>
      <w:r w:rsidR="00E85CD3">
        <w:rPr>
          <w:rFonts w:ascii="Sylfaen" w:hAnsi="Sylfaen"/>
          <w:lang w:val="ka-GE"/>
        </w:rPr>
        <w:t>,</w:t>
      </w:r>
      <w:r>
        <w:rPr>
          <w:rFonts w:ascii="Sylfaen" w:hAnsi="Sylfaen"/>
          <w:lang w:val="ka-GE"/>
        </w:rPr>
        <w:t xml:space="preserve"> საქართველოს კანონმდებლობის თანახმად, საჯარო სამართლის იურიდიული პირის შემთხვევაში, რიგი მნიშვნელოვანი გადაწყვეტილებების მიღება შეთანხმებული უნდა იყოს კონტროლის განმახორციელებელთან, რაც ბუნებრივად იწყვევს საკითხის ოპერატიულად გადაწყვეტაში შეფერხებას. ეს კი პირდაპირ პროპორციულია დევნილთა და ეკომიგრანტთა, ამ სახელმწიფოსათვის განსაკუთრებულად მოწყვლადი ჯგუფის, მზარდი ობიექტური უკმაყოფილებებისა.</w:t>
      </w:r>
    </w:p>
    <w:p w:rsidR="0022662A" w:rsidRDefault="0022662A" w:rsidP="0022662A">
      <w:pPr>
        <w:spacing w:after="0" w:line="240" w:lineRule="auto"/>
        <w:jc w:val="both"/>
        <w:rPr>
          <w:rFonts w:ascii="Sylfaen" w:hAnsi="Sylfaen"/>
          <w:lang w:val="ka-GE"/>
        </w:rPr>
      </w:pPr>
      <w:r>
        <w:rPr>
          <w:rFonts w:ascii="Sylfaen" w:hAnsi="Sylfaen"/>
          <w:lang w:val="ka-GE"/>
        </w:rPr>
        <w:tab/>
        <w:t>ყოველივე ზემოაღნიშნულის გათვალისწინებით, მიზანშეწონილია, საქართველოს კანონმდებლობის შესაბამისად, კერძოდ საქართველოს მთავრობის დადგენილების საფუძველზე, შეიქმნას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საქვეუწყებო დაწესებულება საქართველოს ოკუპირებული ტერიტორიებიდან დევნილთა და ეკომიგრანტთა საქმეების მართვის სამსახური. ამ საქვეუწყებო დაწესებულების ხელმძღვანელს, მინისტრის წარდგინებით, ნიშნავს პრემიერ-მინისტრი. საქვეუწყებო დაწესებულების ხელმძღვანელს, მიმართულებათა გათვალისწ</w:t>
      </w:r>
      <w:r w:rsidR="000B517D">
        <w:rPr>
          <w:rFonts w:ascii="Sylfaen" w:hAnsi="Sylfaen"/>
          <w:lang w:val="ka-GE"/>
        </w:rPr>
        <w:t>ი</w:t>
      </w:r>
      <w:r>
        <w:rPr>
          <w:rFonts w:ascii="Sylfaen" w:hAnsi="Sylfaen"/>
          <w:lang w:val="ka-GE"/>
        </w:rPr>
        <w:t xml:space="preserve">ნებით, უნდა ჰყავდეს მოადგილე. </w:t>
      </w:r>
      <w:r w:rsidR="000B517D">
        <w:rPr>
          <w:rFonts w:ascii="Sylfaen" w:hAnsi="Sylfaen"/>
          <w:lang w:val="ka-GE"/>
        </w:rPr>
        <w:t>რომელიც</w:t>
      </w:r>
      <w:r>
        <w:rPr>
          <w:rFonts w:ascii="Sylfaen" w:hAnsi="Sylfaen"/>
          <w:lang w:val="ka-GE"/>
        </w:rPr>
        <w:t xml:space="preserve"> პასუხისმგებელი იქნება დარგობრივი სტრუქტურული დანაყოფების კოორდინაციას, ერთი - დამხმარე სტრუქტურ</w:t>
      </w:r>
      <w:r w:rsidR="000B517D">
        <w:rPr>
          <w:rFonts w:ascii="Sylfaen" w:hAnsi="Sylfaen"/>
          <w:lang w:val="ka-GE"/>
        </w:rPr>
        <w:t>უ</w:t>
      </w:r>
      <w:r>
        <w:rPr>
          <w:rFonts w:ascii="Sylfaen" w:hAnsi="Sylfaen"/>
          <w:lang w:val="ka-GE"/>
        </w:rPr>
        <w:t>ლი დანაყოფების კოორდინაცია</w:t>
      </w:r>
      <w:r w:rsidR="000B517D">
        <w:rPr>
          <w:rFonts w:ascii="Sylfaen" w:hAnsi="Sylfaen"/>
          <w:lang w:val="ka-GE"/>
        </w:rPr>
        <w:t>ზე. დანარჩენი</w:t>
      </w:r>
      <w:r>
        <w:rPr>
          <w:rFonts w:ascii="Sylfaen" w:hAnsi="Sylfaen"/>
          <w:lang w:val="ka-GE"/>
        </w:rPr>
        <w:t xml:space="preserve"> სტრუქტურული დანაყოფების კოორდინაცია იმავდროულად უშუალოდ განახორციელოს ხელმძღვანელმა. საქვეუწყებო დაწესებულებას უნდა ჰქონდეს შემდეგი სრუქტურული დანაყოფები:</w:t>
      </w:r>
    </w:p>
    <w:p w:rsidR="0022662A" w:rsidRPr="00C76EB1" w:rsidRDefault="0022662A" w:rsidP="0022662A">
      <w:pPr>
        <w:spacing w:after="0" w:line="240" w:lineRule="auto"/>
        <w:jc w:val="both"/>
        <w:rPr>
          <w:rFonts w:ascii="Sylfaen" w:hAnsi="Sylfaen"/>
          <w:b/>
          <w:lang w:val="ka-GE"/>
        </w:rPr>
      </w:pPr>
      <w:r>
        <w:rPr>
          <w:rFonts w:ascii="Sylfaen" w:hAnsi="Sylfaen"/>
          <w:lang w:val="ka-GE"/>
        </w:rPr>
        <w:tab/>
      </w:r>
      <w:r w:rsidRPr="00C76EB1">
        <w:rPr>
          <w:rFonts w:ascii="Sylfaen" w:hAnsi="Sylfaen"/>
          <w:b/>
          <w:lang w:val="ka-GE"/>
        </w:rPr>
        <w:t>- დარგობრივი მიმართულება:</w:t>
      </w:r>
    </w:p>
    <w:p w:rsidR="0022662A" w:rsidRDefault="0022662A" w:rsidP="0022662A">
      <w:pPr>
        <w:spacing w:after="0" w:line="240" w:lineRule="auto"/>
        <w:ind w:firstLine="720"/>
        <w:jc w:val="both"/>
        <w:rPr>
          <w:rFonts w:ascii="Sylfaen" w:hAnsi="Sylfaen"/>
          <w:lang w:val="ka-GE"/>
        </w:rPr>
      </w:pPr>
      <w:r>
        <w:rPr>
          <w:rFonts w:ascii="Sylfaen" w:hAnsi="Sylfaen"/>
          <w:lang w:val="ka-GE"/>
        </w:rPr>
        <w:t>დევნილთა განსახლების მიმართულება;</w:t>
      </w:r>
    </w:p>
    <w:p w:rsidR="0022662A" w:rsidRDefault="0022662A" w:rsidP="0022662A">
      <w:pPr>
        <w:spacing w:after="0" w:line="240" w:lineRule="auto"/>
        <w:jc w:val="both"/>
        <w:rPr>
          <w:rFonts w:ascii="Sylfaen" w:hAnsi="Sylfaen"/>
          <w:lang w:val="ka-GE"/>
        </w:rPr>
      </w:pPr>
      <w:r>
        <w:rPr>
          <w:rFonts w:ascii="Sylfaen" w:hAnsi="Sylfaen"/>
          <w:lang w:val="ka-GE"/>
        </w:rPr>
        <w:lastRenderedPageBreak/>
        <w:tab/>
        <w:t>დევნილთა სოციალური დახმარების მიმართულება;</w:t>
      </w:r>
    </w:p>
    <w:p w:rsidR="0022662A" w:rsidRDefault="0022662A" w:rsidP="0022662A">
      <w:pPr>
        <w:spacing w:after="0" w:line="240" w:lineRule="auto"/>
        <w:jc w:val="both"/>
        <w:rPr>
          <w:rFonts w:ascii="Sylfaen" w:hAnsi="Sylfaen"/>
          <w:lang w:val="ka-GE"/>
        </w:rPr>
      </w:pPr>
      <w:r>
        <w:rPr>
          <w:rFonts w:ascii="Sylfaen" w:hAnsi="Sylfaen"/>
          <w:lang w:val="ka-GE"/>
        </w:rPr>
        <w:tab/>
        <w:t>ეკომიგრანტთა დახმარების მიმართულება;</w:t>
      </w:r>
    </w:p>
    <w:p w:rsidR="0022662A" w:rsidRDefault="0022662A" w:rsidP="0022662A">
      <w:pPr>
        <w:spacing w:after="0" w:line="240" w:lineRule="auto"/>
        <w:jc w:val="both"/>
        <w:rPr>
          <w:rFonts w:ascii="Sylfaen" w:hAnsi="Sylfaen"/>
          <w:lang w:val="ka-GE"/>
        </w:rPr>
      </w:pPr>
      <w:r>
        <w:rPr>
          <w:rFonts w:ascii="Sylfaen" w:hAnsi="Sylfaen"/>
          <w:lang w:val="ka-GE"/>
        </w:rPr>
        <w:tab/>
        <w:t>საარსებო წყაროების მიმართულება (ბუნებრივია უნდა გაუქმდეს სსიპ საარსებო წყაროები და მისი ფუქნციები შეერწყას საქმეუწყებო დაწესებულებას);</w:t>
      </w:r>
    </w:p>
    <w:p w:rsidR="0022662A" w:rsidRDefault="0022662A" w:rsidP="0022662A">
      <w:pPr>
        <w:spacing w:after="0" w:line="240" w:lineRule="auto"/>
        <w:jc w:val="both"/>
        <w:rPr>
          <w:rFonts w:ascii="Sylfaen" w:hAnsi="Sylfaen"/>
          <w:lang w:val="ka-GE"/>
        </w:rPr>
      </w:pPr>
      <w:r>
        <w:rPr>
          <w:rFonts w:ascii="Sylfaen" w:hAnsi="Sylfaen"/>
          <w:lang w:val="ka-GE"/>
        </w:rPr>
        <w:tab/>
        <w:t>ინტეგრაცია რეინტეგრაციის მიმართულება;</w:t>
      </w:r>
    </w:p>
    <w:p w:rsidR="0022662A" w:rsidRDefault="0022662A" w:rsidP="0022662A">
      <w:pPr>
        <w:spacing w:after="0" w:line="240" w:lineRule="auto"/>
        <w:jc w:val="both"/>
        <w:rPr>
          <w:rFonts w:ascii="Sylfaen" w:hAnsi="Sylfaen"/>
          <w:lang w:val="ka-GE"/>
        </w:rPr>
      </w:pPr>
      <w:r>
        <w:rPr>
          <w:rFonts w:ascii="Sylfaen" w:hAnsi="Sylfaen"/>
          <w:lang w:val="ka-GE"/>
        </w:rPr>
        <w:tab/>
        <w:t>რეგიონალური სამმართველოები (სამეგრელო, იმერეთი, შიდა ქართლი; ქვემო ქართლი).</w:t>
      </w:r>
    </w:p>
    <w:p w:rsidR="0022662A" w:rsidRDefault="0022662A" w:rsidP="0022662A">
      <w:pPr>
        <w:spacing w:after="0" w:line="240" w:lineRule="auto"/>
        <w:jc w:val="both"/>
        <w:rPr>
          <w:rFonts w:ascii="Sylfaen" w:hAnsi="Sylfaen"/>
          <w:b/>
          <w:lang w:val="ka-GE"/>
        </w:rPr>
      </w:pPr>
      <w:r>
        <w:rPr>
          <w:rFonts w:ascii="Sylfaen" w:hAnsi="Sylfaen"/>
          <w:lang w:val="ka-GE"/>
        </w:rPr>
        <w:tab/>
      </w:r>
      <w:r w:rsidRPr="00C76EB1">
        <w:rPr>
          <w:rFonts w:ascii="Sylfaen" w:hAnsi="Sylfaen"/>
          <w:b/>
          <w:lang w:val="ka-GE"/>
        </w:rPr>
        <w:t>- დამხმარე მიმართულება:</w:t>
      </w:r>
    </w:p>
    <w:p w:rsidR="0022662A" w:rsidRDefault="0022662A" w:rsidP="0022662A">
      <w:pPr>
        <w:spacing w:after="0" w:line="240" w:lineRule="auto"/>
        <w:jc w:val="both"/>
        <w:rPr>
          <w:rFonts w:ascii="Sylfaen" w:hAnsi="Sylfaen"/>
          <w:lang w:val="ka-GE"/>
        </w:rPr>
      </w:pPr>
      <w:r>
        <w:rPr>
          <w:rFonts w:ascii="Sylfaen" w:hAnsi="Sylfaen"/>
          <w:b/>
          <w:lang w:val="ka-GE"/>
        </w:rPr>
        <w:tab/>
      </w:r>
      <w:r>
        <w:rPr>
          <w:rFonts w:ascii="Sylfaen" w:hAnsi="Sylfaen"/>
          <w:lang w:val="ka-GE"/>
        </w:rPr>
        <w:t>იურიდიული მიმართულება;</w:t>
      </w:r>
    </w:p>
    <w:p w:rsidR="0022662A" w:rsidRDefault="0022662A" w:rsidP="0022662A">
      <w:pPr>
        <w:spacing w:after="0" w:line="240" w:lineRule="auto"/>
        <w:jc w:val="both"/>
        <w:rPr>
          <w:rFonts w:ascii="Sylfaen" w:hAnsi="Sylfaen"/>
          <w:lang w:val="ka-GE"/>
        </w:rPr>
      </w:pPr>
      <w:r>
        <w:rPr>
          <w:rFonts w:ascii="Sylfaen" w:hAnsi="Sylfaen"/>
          <w:lang w:val="ka-GE"/>
        </w:rPr>
        <w:tab/>
        <w:t>საფინანსო და შესყივების მიმართულება;</w:t>
      </w:r>
    </w:p>
    <w:p w:rsidR="0022662A" w:rsidRDefault="0022662A" w:rsidP="0022662A">
      <w:pPr>
        <w:spacing w:after="0" w:line="240" w:lineRule="auto"/>
        <w:jc w:val="both"/>
        <w:rPr>
          <w:rFonts w:ascii="Sylfaen" w:hAnsi="Sylfaen"/>
          <w:lang w:val="ka-GE"/>
        </w:rPr>
      </w:pPr>
      <w:r>
        <w:rPr>
          <w:rFonts w:ascii="Sylfaen" w:hAnsi="Sylfaen"/>
          <w:lang w:val="ka-GE"/>
        </w:rPr>
        <w:tab/>
        <w:t>ადამანური რესურსები;</w:t>
      </w:r>
    </w:p>
    <w:p w:rsidR="0022662A" w:rsidRDefault="0022662A" w:rsidP="0022662A">
      <w:pPr>
        <w:spacing w:after="0" w:line="240" w:lineRule="auto"/>
        <w:jc w:val="both"/>
        <w:rPr>
          <w:rFonts w:ascii="Sylfaen" w:hAnsi="Sylfaen"/>
          <w:lang w:val="ka-GE"/>
        </w:rPr>
      </w:pPr>
      <w:r>
        <w:rPr>
          <w:rFonts w:ascii="Sylfaen" w:hAnsi="Sylfaen"/>
          <w:lang w:val="ka-GE"/>
        </w:rPr>
        <w:tab/>
        <w:t>საინფორმაციო ტექნოლოგიური და ანალიტიკური მიმართულება;</w:t>
      </w:r>
    </w:p>
    <w:p w:rsidR="0022662A" w:rsidRDefault="0022662A" w:rsidP="0022662A">
      <w:pPr>
        <w:spacing w:after="0" w:line="240" w:lineRule="auto"/>
        <w:jc w:val="both"/>
        <w:rPr>
          <w:rFonts w:ascii="Sylfaen" w:hAnsi="Sylfaen"/>
          <w:lang w:val="ka-GE"/>
        </w:rPr>
      </w:pPr>
      <w:r>
        <w:rPr>
          <w:rFonts w:ascii="Sylfaen" w:hAnsi="Sylfaen"/>
          <w:lang w:val="ka-GE"/>
        </w:rPr>
        <w:tab/>
        <w:t>საზოგადოებასთან ურთიერთობისა და მოქალაქეთა მისაღების მიმართულება.</w:t>
      </w:r>
    </w:p>
    <w:p w:rsidR="0022662A" w:rsidRDefault="0022662A" w:rsidP="0022662A">
      <w:pPr>
        <w:spacing w:after="0" w:line="240" w:lineRule="auto"/>
        <w:jc w:val="both"/>
        <w:rPr>
          <w:rFonts w:ascii="Sylfaen" w:hAnsi="Sylfaen"/>
          <w:lang w:val="ka-GE"/>
        </w:rPr>
      </w:pPr>
    </w:p>
    <w:p w:rsidR="0022662A" w:rsidRDefault="0022662A" w:rsidP="0022662A">
      <w:pPr>
        <w:spacing w:after="0" w:line="240" w:lineRule="auto"/>
        <w:ind w:firstLine="720"/>
        <w:jc w:val="both"/>
        <w:rPr>
          <w:rFonts w:ascii="Sylfaen" w:hAnsi="Sylfaen"/>
          <w:lang w:val="ka-GE"/>
        </w:rPr>
      </w:pPr>
      <w:r>
        <w:rPr>
          <w:rFonts w:ascii="Sylfaen" w:hAnsi="Sylfaen"/>
          <w:lang w:val="ka-GE"/>
        </w:rPr>
        <w:t>აღნიშნული მიმართულებები, ბუნებრივია შესაძლებელია, მოექცეს გარკვეულწილად გამხსვილებული სტრუქტურული დანაყოფების შემადგენლობაში.</w:t>
      </w:r>
    </w:p>
    <w:p w:rsidR="0022662A" w:rsidRDefault="0022662A" w:rsidP="0022662A">
      <w:pPr>
        <w:spacing w:after="0" w:line="240" w:lineRule="auto"/>
        <w:ind w:firstLine="720"/>
        <w:jc w:val="both"/>
        <w:rPr>
          <w:rFonts w:ascii="Sylfaen" w:hAnsi="Sylfaen"/>
          <w:lang w:val="ka-GE"/>
        </w:rPr>
      </w:pPr>
    </w:p>
    <w:p w:rsidR="0022662A" w:rsidRDefault="0022662A" w:rsidP="0022662A">
      <w:pPr>
        <w:spacing w:after="0" w:line="240" w:lineRule="auto"/>
        <w:ind w:firstLine="720"/>
        <w:jc w:val="both"/>
        <w:rPr>
          <w:rFonts w:ascii="Sylfaen" w:hAnsi="Sylfaen"/>
          <w:lang w:val="ka-GE"/>
        </w:rPr>
      </w:pPr>
      <w:r>
        <w:rPr>
          <w:rFonts w:ascii="Sylfaen" w:hAnsi="Sylfaen"/>
          <w:lang w:val="ka-GE"/>
        </w:rPr>
        <w:t xml:space="preserve">ზემოაღნიშნული საქვეუწყებო დაწესებულება, ფინანსური და ლოჯისტიკური თვალსაზრისით ბუნებრივია შესაძლებელია შეიქმნას დევნილთა და ეკომიგრანტთა მიმართულებით სახელმწიფო ბიუჯეტით უკვე გამოყოფილი ასიგნებების ფარგლებში. დაახლოებით იგივე საშტატო რიცხოვნებით, საორიენტაციოდ </w:t>
      </w:r>
      <w:r w:rsidR="000B517D">
        <w:rPr>
          <w:rFonts w:ascii="Sylfaen" w:hAnsi="Sylfaen"/>
          <w:lang w:val="ka-GE"/>
        </w:rPr>
        <w:t>220</w:t>
      </w:r>
      <w:bookmarkStart w:id="0" w:name="_GoBack"/>
      <w:bookmarkEnd w:id="0"/>
      <w:r>
        <w:rPr>
          <w:rFonts w:ascii="Sylfaen" w:hAnsi="Sylfaen"/>
          <w:lang w:val="ka-GE"/>
        </w:rPr>
        <w:t xml:space="preserve"> საშტატო ერთეულით, რაც მოცემულ ეტაპზე ემსახურება ამ მიმართულებას. ლოჯისტიკური თვალსაზრისით უწყება შეიძლება განთავსდეს იმავე რესურსებითა იმავე ინფრასტრუქტურაში, რაც დღეისათვის მას უკავია. </w:t>
      </w:r>
    </w:p>
    <w:p w:rsidR="00947EA4" w:rsidRPr="0022662A" w:rsidRDefault="00947EA4">
      <w:pPr>
        <w:rPr>
          <w:b/>
        </w:rPr>
      </w:pPr>
    </w:p>
    <w:sectPr w:rsidR="00947EA4" w:rsidRPr="0022662A">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662A"/>
    <w:rsid w:val="000B517D"/>
    <w:rsid w:val="0022662A"/>
    <w:rsid w:val="00947EA4"/>
    <w:rsid w:val="00E85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3963A"/>
  <w15:docId w15:val="{DF3772B3-C8DD-41C4-A793-C6F06F6F6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6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640</Words>
  <Characters>3651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 Mokverashvili</dc:creator>
  <cp:lastModifiedBy>Murad Ablotia</cp:lastModifiedBy>
  <cp:revision>4</cp:revision>
  <dcterms:created xsi:type="dcterms:W3CDTF">2019-08-01T09:55:00Z</dcterms:created>
  <dcterms:modified xsi:type="dcterms:W3CDTF">2019-08-07T09:55:00Z</dcterms:modified>
</cp:coreProperties>
</file>